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konkursu - znamy laureatów!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wyniki konkursu „Miasto z klimatem – najlepszy zrealizowany projekt”.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miasta są obszarem, które z jednej strony są wyjątkowo silne dzięki rozwojowi techniki i technologii. Z drugiej są szczególnie wrażliwe, bo to w nich koncentrują się największe ekologiczne niedostatki i najpilniejsze wyzwania z zakresu ochrony środowiska.</w:t>
      </w:r>
    </w:p>
    <w:p>
      <w:r>
        <w:rPr>
          <w:rFonts w:ascii="calibri" w:hAnsi="calibri" w:eastAsia="calibri" w:cs="calibri"/>
          <w:sz w:val="24"/>
          <w:szCs w:val="24"/>
        </w:rPr>
        <w:t xml:space="preserve">Ministerstwo Klimatu i Środowiska od lat nieustannie wspiera ekologiczną i proklimatyczną transformację polskich miast. Chcąc docenić dotychczasowe starania samorządów z całej Polski, zorganizowano konkurs „Miasto z klimatem – najlepszy zrealizowany projekt”. Został on skierowany do miast, które w ostatnich trzech latach zakończyły inwestycje, mające pozytywny wpływ na środowisko oraz życie mieszkańców. Podstawowym kryterium oceny zgłoszonych inicjatyw były uzyskane efekty ekologiczne oraz społeczne przeprowadzonych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Kapituła konkursu wyłoniła dziesięciu Laureatów: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Nagrodzone miasta w kategorii do 100 tysięcy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– Kórnik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– Brwinów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– Sopot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– Wodzisław Śląski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Nagrodzone miasta w kategorii powyżej 100 tysięcy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– Białystok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– Gdynia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– Płock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–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– Olsztyn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-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https://konkursmiastozklimatem.pl/95-oglaszamy-wybor-laureatow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miastozklimatem.pl/95-oglaszamy-wybor-laurea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2025-11-03T17:08:28+01:00</dcterms:created>
  <dcterms:modified xsi:type="dcterms:W3CDTF">2025-11-03T17:08:28+01:00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